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55" w:rsidRDefault="00050B3F" w:rsidP="00050B3F">
      <w:pPr>
        <w:pStyle w:val="Kop1"/>
      </w:pPr>
      <w:bookmarkStart w:id="0" w:name="_GoBack"/>
      <w:bookmarkEnd w:id="0"/>
      <w:r>
        <w:t xml:space="preserve">Fiche </w:t>
      </w:r>
      <w:r w:rsidR="00D640EB">
        <w:t xml:space="preserve">appels </w:t>
      </w:r>
      <w:proofErr w:type="spellStart"/>
      <w:r w:rsidR="00D640EB">
        <w:t>d’urgence</w:t>
      </w:r>
      <w:proofErr w:type="spellEnd"/>
    </w:p>
    <w:p w:rsidR="00050B3F" w:rsidRDefault="00050B3F"/>
    <w:p w:rsidR="00050B3F" w:rsidRPr="00E45AA4" w:rsidRDefault="00D640EB">
      <w:pPr>
        <w:rPr>
          <w:lang w:val="fr-BE"/>
        </w:rPr>
      </w:pPr>
      <w:r w:rsidRPr="00E45AA4">
        <w:rPr>
          <w:lang w:val="fr-BE"/>
        </w:rPr>
        <w:t>Ce document contient une liste non exhaustive des données que les opérateurs enregistrent pour chaque appel d'urgence. Une distinction doit être faite entre la fiche d'appel et la fiche d'événement. Il y a un</w:t>
      </w:r>
      <w:r w:rsidR="00B6379B" w:rsidRPr="00E45AA4">
        <w:rPr>
          <w:lang w:val="fr-BE"/>
        </w:rPr>
        <w:t xml:space="preserve"> </w:t>
      </w:r>
      <w:r w:rsidR="00B6379B">
        <w:rPr>
          <w:lang w:val="fr-BE"/>
        </w:rPr>
        <w:t xml:space="preserve">enregistrement </w:t>
      </w:r>
      <w:r w:rsidRPr="00E45AA4">
        <w:rPr>
          <w:lang w:val="fr-BE"/>
        </w:rPr>
        <w:t>pour chaque appel, mais une fiche d'événement ne sera créé</w:t>
      </w:r>
      <w:r w:rsidR="00B6379B">
        <w:rPr>
          <w:lang w:val="fr-BE"/>
        </w:rPr>
        <w:t>e</w:t>
      </w:r>
      <w:r w:rsidRPr="00E45AA4">
        <w:rPr>
          <w:lang w:val="fr-BE"/>
        </w:rPr>
        <w:t xml:space="preserve"> que s'il </w:t>
      </w:r>
      <w:r w:rsidR="00B6379B">
        <w:rPr>
          <w:lang w:val="fr-BE"/>
        </w:rPr>
        <w:t>s’agit</w:t>
      </w:r>
      <w:r w:rsidR="00B6379B" w:rsidRPr="00E45AA4">
        <w:rPr>
          <w:lang w:val="fr-BE"/>
        </w:rPr>
        <w:t xml:space="preserve"> </w:t>
      </w:r>
      <w:r w:rsidRPr="00E45AA4">
        <w:rPr>
          <w:lang w:val="fr-BE"/>
        </w:rPr>
        <w:t xml:space="preserve">réellement </w:t>
      </w:r>
      <w:r w:rsidR="00B6379B">
        <w:rPr>
          <w:lang w:val="fr-BE"/>
        </w:rPr>
        <w:t>d’</w:t>
      </w:r>
      <w:r w:rsidRPr="00E45AA4">
        <w:rPr>
          <w:lang w:val="fr-BE"/>
        </w:rPr>
        <w:t>un incident qui nécessite d'autres actions telles que l'envoi de ressources.</w:t>
      </w:r>
    </w:p>
    <w:p w:rsidR="00050B3F" w:rsidRDefault="00D640EB" w:rsidP="00050B3F">
      <w:pPr>
        <w:pStyle w:val="Ondertitel"/>
      </w:pPr>
      <w:r>
        <w:t xml:space="preserve">Fiche </w:t>
      </w:r>
      <w:proofErr w:type="spellStart"/>
      <w:r>
        <w:t>d’appel</w:t>
      </w:r>
      <w:proofErr w:type="spellEnd"/>
      <w:r w:rsidR="00050B3F"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C40252" w:rsidTr="00971B9B">
        <w:tc>
          <w:tcPr>
            <w:tcW w:w="2972" w:type="dxa"/>
            <w:shd w:val="pct20" w:color="auto" w:fill="auto"/>
          </w:tcPr>
          <w:p w:rsidR="00C40252" w:rsidRDefault="00D640EB">
            <w:r>
              <w:t>Nom</w:t>
            </w:r>
          </w:p>
        </w:tc>
        <w:tc>
          <w:tcPr>
            <w:tcW w:w="6237" w:type="dxa"/>
            <w:shd w:val="pct20" w:color="auto" w:fill="auto"/>
          </w:tcPr>
          <w:p w:rsidR="00C40252" w:rsidRDefault="00D640EB">
            <w:proofErr w:type="spellStart"/>
            <w:r>
              <w:t>Description</w:t>
            </w:r>
            <w:proofErr w:type="spellEnd"/>
          </w:p>
        </w:tc>
      </w:tr>
      <w:tr w:rsidR="00C40252" w:rsidTr="00971B9B">
        <w:tc>
          <w:tcPr>
            <w:tcW w:w="2972" w:type="dxa"/>
          </w:tcPr>
          <w:p w:rsidR="00C40252" w:rsidRDefault="00C40252">
            <w:r>
              <w:t>CLI</w:t>
            </w:r>
          </w:p>
        </w:tc>
        <w:tc>
          <w:tcPr>
            <w:tcW w:w="6237" w:type="dxa"/>
          </w:tcPr>
          <w:p w:rsidR="00C40252" w:rsidRDefault="00D640EB">
            <w:r w:rsidRPr="00D640EB">
              <w:t xml:space="preserve">Numéro </w:t>
            </w:r>
            <w:proofErr w:type="spellStart"/>
            <w:r w:rsidRPr="00D640EB">
              <w:t>d'où</w:t>
            </w:r>
            <w:proofErr w:type="spellEnd"/>
            <w:r w:rsidRPr="00D640EB">
              <w:t xml:space="preserve"> </w:t>
            </w:r>
            <w:proofErr w:type="spellStart"/>
            <w:r w:rsidRPr="00D640EB">
              <w:t>provient</w:t>
            </w:r>
            <w:proofErr w:type="spellEnd"/>
            <w:r w:rsidRPr="00D640EB">
              <w:t xml:space="preserve"> </w:t>
            </w:r>
            <w:proofErr w:type="spellStart"/>
            <w:r w:rsidRPr="00D640EB">
              <w:t>l'appel</w:t>
            </w:r>
            <w:proofErr w:type="spellEnd"/>
          </w:p>
        </w:tc>
      </w:tr>
      <w:tr w:rsidR="00971B9B" w:rsidRPr="00B6379B" w:rsidTr="00971B9B">
        <w:tc>
          <w:tcPr>
            <w:tcW w:w="2972" w:type="dxa"/>
          </w:tcPr>
          <w:p w:rsidR="00971B9B" w:rsidRDefault="00D640EB" w:rsidP="00971B9B">
            <w:proofErr w:type="spellStart"/>
            <w:r>
              <w:t>Données</w:t>
            </w:r>
            <w:proofErr w:type="spellEnd"/>
            <w:r>
              <w:t xml:space="preserve"> d</w:t>
            </w:r>
            <w:r w:rsidR="00B6379B">
              <w:t xml:space="preserve">e </w:t>
            </w:r>
            <w:proofErr w:type="spellStart"/>
            <w:r w:rsidR="00B6379B">
              <w:t>l’</w:t>
            </w:r>
            <w:r>
              <w:t>abonné</w:t>
            </w:r>
            <w:proofErr w:type="spellEnd"/>
          </w:p>
        </w:tc>
        <w:tc>
          <w:tcPr>
            <w:tcW w:w="6237" w:type="dxa"/>
          </w:tcPr>
          <w:p w:rsidR="00971B9B" w:rsidRPr="00E45AA4" w:rsidRDefault="00D640EB" w:rsidP="00B6379B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Nom et adresse associés à ce numéro de téléphone, tels que connus </w:t>
            </w:r>
            <w:r w:rsidR="00B6379B">
              <w:rPr>
                <w:lang w:val="fr-BE"/>
              </w:rPr>
              <w:t>chez le</w:t>
            </w:r>
            <w:r w:rsidR="00B6379B" w:rsidRPr="00E45AA4">
              <w:rPr>
                <w:lang w:val="fr-BE"/>
              </w:rPr>
              <w:t xml:space="preserve"> </w:t>
            </w:r>
            <w:r w:rsidRPr="00E45AA4">
              <w:rPr>
                <w:lang w:val="fr-BE"/>
              </w:rPr>
              <w:t>fournisseur.</w:t>
            </w:r>
          </w:p>
        </w:tc>
      </w:tr>
      <w:tr w:rsidR="00971B9B" w:rsidRPr="00B6379B" w:rsidTr="00971B9B">
        <w:tc>
          <w:tcPr>
            <w:tcW w:w="2972" w:type="dxa"/>
          </w:tcPr>
          <w:p w:rsidR="00971B9B" w:rsidRDefault="00D640EB" w:rsidP="00971B9B">
            <w:proofErr w:type="spellStart"/>
            <w:r>
              <w:t>Callgroup</w:t>
            </w:r>
            <w:proofErr w:type="spellEnd"/>
          </w:p>
        </w:tc>
        <w:tc>
          <w:tcPr>
            <w:tcW w:w="6237" w:type="dxa"/>
          </w:tcPr>
          <w:p w:rsidR="00971B9B" w:rsidRPr="00E45AA4" w:rsidRDefault="00D640EB" w:rsidP="00AD6687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Numéro appelé (112, 1722, 1733, </w:t>
            </w:r>
            <w:r w:rsidR="00AD6687" w:rsidRPr="00E45AA4">
              <w:rPr>
                <w:lang w:val="fr-BE"/>
              </w:rPr>
              <w:t xml:space="preserve">numéro long pour des </w:t>
            </w:r>
            <w:r w:rsidRPr="00E45AA4">
              <w:rPr>
                <w:lang w:val="fr-BE"/>
              </w:rPr>
              <w:t xml:space="preserve">services </w:t>
            </w:r>
            <w:r w:rsidR="00B6379B" w:rsidRPr="00B6379B">
              <w:rPr>
                <w:lang w:val="fr-BE"/>
              </w:rPr>
              <w:t>partenaires</w:t>
            </w:r>
            <w:r w:rsidRPr="00E45AA4">
              <w:rPr>
                <w:lang w:val="fr-BE"/>
              </w:rPr>
              <w:t>, ...)</w:t>
            </w:r>
          </w:p>
        </w:tc>
      </w:tr>
      <w:tr w:rsidR="00971B9B" w:rsidRPr="00B6379B" w:rsidTr="00971B9B">
        <w:tc>
          <w:tcPr>
            <w:tcW w:w="2972" w:type="dxa"/>
          </w:tcPr>
          <w:p w:rsidR="00971B9B" w:rsidRDefault="00D640EB" w:rsidP="00971B9B">
            <w:proofErr w:type="spellStart"/>
            <w:r>
              <w:t>Temps</w:t>
            </w:r>
            <w:proofErr w:type="spellEnd"/>
          </w:p>
        </w:tc>
        <w:tc>
          <w:tcPr>
            <w:tcW w:w="6237" w:type="dxa"/>
          </w:tcPr>
          <w:p w:rsidR="00971B9B" w:rsidRPr="00E45AA4" w:rsidRDefault="00AD6687" w:rsidP="00B6379B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Heure de réception de l'appel, de l’acceptation par un opérateur, d’un renvoi </w:t>
            </w:r>
            <w:r w:rsidR="00B6379B">
              <w:rPr>
                <w:lang w:val="fr-BE"/>
              </w:rPr>
              <w:t>éventuel</w:t>
            </w:r>
            <w:r w:rsidRPr="00E45AA4">
              <w:rPr>
                <w:lang w:val="fr-BE"/>
              </w:rPr>
              <w:t>, de la fin de l'appel, etc.</w:t>
            </w:r>
          </w:p>
        </w:tc>
      </w:tr>
      <w:tr w:rsidR="00DC30BA" w:rsidRPr="00B6379B" w:rsidTr="00971B9B">
        <w:tc>
          <w:tcPr>
            <w:tcW w:w="2972" w:type="dxa"/>
          </w:tcPr>
          <w:p w:rsidR="00DC30BA" w:rsidRDefault="00D640EB" w:rsidP="00971B9B">
            <w:proofErr w:type="spellStart"/>
            <w:r w:rsidRPr="00D640EB">
              <w:t>Coordonnées</w:t>
            </w:r>
            <w:proofErr w:type="spellEnd"/>
            <w:r w:rsidRPr="00D640EB">
              <w:t xml:space="preserve"> GPS + rayon (</w:t>
            </w:r>
            <w:proofErr w:type="spellStart"/>
            <w:r w:rsidRPr="00D640EB">
              <w:t>précision</w:t>
            </w:r>
            <w:proofErr w:type="spellEnd"/>
            <w:r w:rsidRPr="00D640EB">
              <w:t>)</w:t>
            </w:r>
          </w:p>
        </w:tc>
        <w:tc>
          <w:tcPr>
            <w:tcW w:w="6237" w:type="dxa"/>
          </w:tcPr>
          <w:p w:rsidR="00AD6687" w:rsidRPr="00E45AA4" w:rsidRDefault="00AD6687" w:rsidP="00AD6687">
            <w:pPr>
              <w:rPr>
                <w:lang w:val="fr-BE"/>
              </w:rPr>
            </w:pPr>
            <w:r w:rsidRPr="00E45AA4">
              <w:rPr>
                <w:lang w:val="fr-BE"/>
              </w:rPr>
              <w:t>Pour les appels mobiles: coordonnées + précision obtenues via l'un des systèmes ci-dessous:</w:t>
            </w:r>
          </w:p>
          <w:p w:rsidR="00AD6687" w:rsidRPr="00E45AA4" w:rsidRDefault="00AD6687" w:rsidP="00AD6687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- LBS (Location </w:t>
            </w:r>
            <w:proofErr w:type="spellStart"/>
            <w:r w:rsidRPr="00E45AA4">
              <w:rPr>
                <w:lang w:val="fr-BE"/>
              </w:rPr>
              <w:t>Based</w:t>
            </w:r>
            <w:proofErr w:type="spellEnd"/>
            <w:r w:rsidRPr="00E45AA4">
              <w:rPr>
                <w:lang w:val="fr-BE"/>
              </w:rPr>
              <w:t xml:space="preserve"> Services) = positionnement approximatif basé sur le mât qui a pris l'appel</w:t>
            </w:r>
          </w:p>
          <w:p w:rsidR="00AD6687" w:rsidRPr="00E45AA4" w:rsidRDefault="00AD6687" w:rsidP="00AD6687">
            <w:pPr>
              <w:rPr>
                <w:lang w:val="fr-BE"/>
              </w:rPr>
            </w:pPr>
            <w:r w:rsidRPr="00E45AA4">
              <w:rPr>
                <w:lang w:val="fr-BE"/>
              </w:rPr>
              <w:t>- AML (Advanced Mobile Location) = une localisation précise de l'appareil lui-même. Disponible uniquement pour les appareils mobiles récents.</w:t>
            </w:r>
          </w:p>
          <w:p w:rsidR="00DC30BA" w:rsidRPr="00E45AA4" w:rsidRDefault="002F15ED" w:rsidP="002F15ED">
            <w:pPr>
              <w:rPr>
                <w:lang w:val="fr-BE"/>
              </w:rPr>
            </w:pPr>
            <w:r w:rsidRPr="00E45AA4">
              <w:rPr>
                <w:lang w:val="fr-BE"/>
              </w:rPr>
              <w:t>-</w:t>
            </w:r>
            <w:r w:rsidR="00AD6687" w:rsidRPr="00E45AA4">
              <w:rPr>
                <w:lang w:val="fr-BE"/>
              </w:rPr>
              <w:t xml:space="preserve"> APP 112 = une localisation précise de l'appareil lui-même si l'appelant a appelé via l'APP 112</w:t>
            </w:r>
          </w:p>
        </w:tc>
      </w:tr>
    </w:tbl>
    <w:p w:rsidR="00050B3F" w:rsidRPr="00E45AA4" w:rsidRDefault="00050B3F">
      <w:pPr>
        <w:rPr>
          <w:lang w:val="fr-BE"/>
        </w:rPr>
      </w:pPr>
    </w:p>
    <w:p w:rsidR="00050B3F" w:rsidRDefault="00D640EB" w:rsidP="00BF0C41">
      <w:pPr>
        <w:pStyle w:val="Ondertitel"/>
      </w:pPr>
      <w:r>
        <w:t xml:space="preserve">Fiche </w:t>
      </w:r>
      <w:proofErr w:type="spellStart"/>
      <w:r>
        <w:t>d’événement</w:t>
      </w:r>
      <w:proofErr w:type="spellEnd"/>
      <w:r w:rsidR="00BF0C41"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BF0C41" w:rsidTr="003C68F5">
        <w:tc>
          <w:tcPr>
            <w:tcW w:w="2972" w:type="dxa"/>
            <w:shd w:val="pct20" w:color="auto" w:fill="auto"/>
          </w:tcPr>
          <w:p w:rsidR="00BF0C41" w:rsidRDefault="00D640EB" w:rsidP="003C68F5">
            <w:r>
              <w:t>Nom</w:t>
            </w:r>
          </w:p>
        </w:tc>
        <w:tc>
          <w:tcPr>
            <w:tcW w:w="6237" w:type="dxa"/>
            <w:shd w:val="pct20" w:color="auto" w:fill="auto"/>
          </w:tcPr>
          <w:p w:rsidR="00BF0C41" w:rsidRDefault="00D640EB" w:rsidP="003C68F5">
            <w:proofErr w:type="spellStart"/>
            <w:r>
              <w:t>Description</w:t>
            </w:r>
            <w:proofErr w:type="spellEnd"/>
          </w:p>
        </w:tc>
      </w:tr>
      <w:tr w:rsidR="00BF0C41" w:rsidRPr="00B6379B" w:rsidTr="003C68F5">
        <w:tc>
          <w:tcPr>
            <w:tcW w:w="2972" w:type="dxa"/>
          </w:tcPr>
          <w:p w:rsidR="00BF0C41" w:rsidRDefault="00471F01" w:rsidP="00471F01">
            <w:pPr>
              <w:tabs>
                <w:tab w:val="left" w:pos="1848"/>
              </w:tabs>
            </w:pPr>
            <w:proofErr w:type="spellStart"/>
            <w:r>
              <w:t>Adresse</w:t>
            </w:r>
            <w:proofErr w:type="spellEnd"/>
          </w:p>
        </w:tc>
        <w:tc>
          <w:tcPr>
            <w:tcW w:w="6237" w:type="dxa"/>
          </w:tcPr>
          <w:p w:rsidR="00BF0C41" w:rsidRPr="00E45AA4" w:rsidRDefault="002D6B15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>Adresse à laquelle l'incident se produit</w:t>
            </w:r>
          </w:p>
        </w:tc>
      </w:tr>
      <w:tr w:rsidR="00BF0C41" w:rsidRPr="00B6379B" w:rsidTr="003C68F5">
        <w:tc>
          <w:tcPr>
            <w:tcW w:w="2972" w:type="dxa"/>
          </w:tcPr>
          <w:p w:rsidR="00BF0C41" w:rsidRDefault="00471F01" w:rsidP="003C68F5">
            <w:proofErr w:type="spellStart"/>
            <w:r>
              <w:t>Coordonnées</w:t>
            </w:r>
            <w:proofErr w:type="spellEnd"/>
            <w:r>
              <w:t xml:space="preserve"> GPS</w:t>
            </w:r>
          </w:p>
        </w:tc>
        <w:tc>
          <w:tcPr>
            <w:tcW w:w="6237" w:type="dxa"/>
          </w:tcPr>
          <w:p w:rsidR="00BF0C41" w:rsidRPr="00E45AA4" w:rsidRDefault="002D6B15" w:rsidP="00BF0C41">
            <w:pPr>
              <w:rPr>
                <w:lang w:val="fr-BE"/>
              </w:rPr>
            </w:pPr>
            <w:r w:rsidRPr="00E45AA4">
              <w:rPr>
                <w:lang w:val="fr-BE"/>
              </w:rPr>
              <w:t>Coordonnées associées à l'adresse sélectionnée ou comme indiqué par l'opérateur sur la carte.</w:t>
            </w:r>
          </w:p>
        </w:tc>
      </w:tr>
      <w:tr w:rsidR="00BF0C41" w:rsidRPr="00B6379B" w:rsidTr="003C68F5">
        <w:tc>
          <w:tcPr>
            <w:tcW w:w="2972" w:type="dxa"/>
          </w:tcPr>
          <w:p w:rsidR="00BF0C41" w:rsidRDefault="00471F01" w:rsidP="003C68F5">
            <w:r>
              <w:t xml:space="preserve">Type </w:t>
            </w:r>
            <w:proofErr w:type="spellStart"/>
            <w:r>
              <w:t>d’événement</w:t>
            </w:r>
            <w:proofErr w:type="spellEnd"/>
          </w:p>
        </w:tc>
        <w:tc>
          <w:tcPr>
            <w:tcW w:w="6237" w:type="dxa"/>
          </w:tcPr>
          <w:p w:rsidR="002D6B15" w:rsidRPr="00E45AA4" w:rsidRDefault="002D6B15" w:rsidP="002D6B15">
            <w:pPr>
              <w:rPr>
                <w:lang w:val="fr-BE"/>
              </w:rPr>
            </w:pPr>
            <w:r w:rsidRPr="00E45AA4">
              <w:rPr>
                <w:lang w:val="fr-BE"/>
              </w:rPr>
              <w:t>Montre la pathologie / le type d'incident:</w:t>
            </w:r>
          </w:p>
          <w:p w:rsidR="002D6B15" w:rsidRPr="00E45AA4" w:rsidRDefault="002D6B15" w:rsidP="002D6B15">
            <w:pPr>
              <w:rPr>
                <w:lang w:val="fr-BE"/>
              </w:rPr>
            </w:pPr>
            <w:r w:rsidRPr="00E45AA4">
              <w:rPr>
                <w:lang w:val="fr-BE"/>
              </w:rPr>
              <w:t>Ex. médical: brûlure, épilepsie - convulsions, maux de tête, ...</w:t>
            </w:r>
          </w:p>
          <w:p w:rsidR="00BF0C41" w:rsidRPr="00E45AA4" w:rsidRDefault="002D6B15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Ex. pompiers: Intervention technique - Animal </w:t>
            </w:r>
            <w:r w:rsidR="009C5E4C" w:rsidRPr="00E45AA4">
              <w:rPr>
                <w:lang w:val="fr-BE"/>
              </w:rPr>
              <w:t>en danger</w:t>
            </w:r>
            <w:r w:rsidRPr="00E45AA4">
              <w:rPr>
                <w:lang w:val="fr-BE"/>
              </w:rPr>
              <w:t>, Incendie extérieur, ...</w:t>
            </w:r>
          </w:p>
        </w:tc>
      </w:tr>
      <w:tr w:rsidR="00BF0C41" w:rsidRPr="00B6379B" w:rsidTr="003C68F5">
        <w:tc>
          <w:tcPr>
            <w:tcW w:w="2972" w:type="dxa"/>
          </w:tcPr>
          <w:p w:rsidR="00BF0C41" w:rsidRPr="00E45AA4" w:rsidRDefault="00471F01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>Sous-type d'événement Médical (niveau)</w:t>
            </w:r>
          </w:p>
        </w:tc>
        <w:tc>
          <w:tcPr>
            <w:tcW w:w="6237" w:type="dxa"/>
          </w:tcPr>
          <w:p w:rsidR="009C5E4C" w:rsidRPr="00E45AA4" w:rsidRDefault="009C5E4C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>Indique la gravité de la pathologie / des ressources demandées (uniforme pour tous les types)</w:t>
            </w:r>
          </w:p>
          <w:p w:rsidR="009C5E4C" w:rsidRPr="00E45AA4" w:rsidRDefault="009C5E4C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>N01 / N02: Groupe d'urgence médicale + Ambulance</w:t>
            </w:r>
          </w:p>
          <w:p w:rsidR="009C5E4C" w:rsidRPr="00E45AA4" w:rsidRDefault="009C5E4C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>N03 / N04: Équipe d'intervention paramédicale</w:t>
            </w:r>
          </w:p>
          <w:p w:rsidR="009C5E4C" w:rsidRPr="00E45AA4" w:rsidRDefault="009C5E4C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>N05: Ambulance</w:t>
            </w:r>
          </w:p>
          <w:p w:rsidR="009C5E4C" w:rsidRPr="00E45AA4" w:rsidRDefault="009C5E4C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>N06: Visite urgente à domicile du médecin généraliste</w:t>
            </w:r>
          </w:p>
          <w:p w:rsidR="009C5E4C" w:rsidRPr="00E45AA4" w:rsidRDefault="009C5E4C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>N07A: Visite à domicile non urgente du médecin généraliste</w:t>
            </w:r>
          </w:p>
          <w:p w:rsidR="009C5E4C" w:rsidRPr="00E45AA4" w:rsidRDefault="009C5E4C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>N07B: Médecin généraliste, patient est mobile</w:t>
            </w:r>
          </w:p>
          <w:p w:rsidR="00AD5FDB" w:rsidRPr="00E45AA4" w:rsidRDefault="009C5E4C" w:rsidP="009C5E4C">
            <w:pPr>
              <w:rPr>
                <w:lang w:val="fr-BE"/>
              </w:rPr>
            </w:pPr>
            <w:r w:rsidRPr="00E45AA4">
              <w:rPr>
                <w:lang w:val="fr-BE"/>
              </w:rPr>
              <w:t>N08: renvoyé à son propre médecin le jour ouvrable suivant</w:t>
            </w:r>
          </w:p>
        </w:tc>
      </w:tr>
      <w:tr w:rsidR="00BF0C41" w:rsidRPr="00B6379B" w:rsidTr="003C68F5">
        <w:tc>
          <w:tcPr>
            <w:tcW w:w="2972" w:type="dxa"/>
          </w:tcPr>
          <w:p w:rsidR="00BF0C41" w:rsidRPr="00E45AA4" w:rsidRDefault="00471F01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>Sous-type d'événement du service d'incendie</w:t>
            </w:r>
          </w:p>
        </w:tc>
        <w:tc>
          <w:tcPr>
            <w:tcW w:w="6237" w:type="dxa"/>
          </w:tcPr>
          <w:p w:rsidR="00FC3654" w:rsidRPr="00E45AA4" w:rsidRDefault="00FC3654" w:rsidP="00FC3654">
            <w:pPr>
              <w:rPr>
                <w:lang w:val="fr-BE"/>
              </w:rPr>
            </w:pPr>
            <w:r w:rsidRPr="00E45AA4">
              <w:rPr>
                <w:lang w:val="fr-BE"/>
              </w:rPr>
              <w:t>Donne une classification plus détaillée de l'incident (non uniforme, varie selon le type)</w:t>
            </w:r>
          </w:p>
          <w:p w:rsidR="003B4F2A" w:rsidRPr="00E45AA4" w:rsidRDefault="00FC3654" w:rsidP="00FC3654">
            <w:pPr>
              <w:rPr>
                <w:lang w:val="fr-BE"/>
              </w:rPr>
            </w:pPr>
            <w:r w:rsidRPr="00E45AA4">
              <w:rPr>
                <w:lang w:val="fr-BE"/>
              </w:rPr>
              <w:lastRenderedPageBreak/>
              <w:t>Exemple: Petit animal en danger / Grand animal en danger / Animal à l’eau</w:t>
            </w:r>
            <w:r w:rsidR="003B4F2A" w:rsidRPr="00E45AA4">
              <w:rPr>
                <w:lang w:val="fr-BE"/>
              </w:rPr>
              <w:t xml:space="preserve"> </w:t>
            </w:r>
          </w:p>
          <w:p w:rsidR="003B4F2A" w:rsidRPr="00E45AA4" w:rsidRDefault="00FC3654" w:rsidP="00FC3654">
            <w:pPr>
              <w:rPr>
                <w:lang w:val="fr-BE"/>
              </w:rPr>
            </w:pPr>
            <w:r w:rsidRPr="00E45AA4">
              <w:rPr>
                <w:lang w:val="fr-BE"/>
              </w:rPr>
              <w:t>Incendie extérieur petit / Incendie extérieur grand</w:t>
            </w:r>
          </w:p>
        </w:tc>
      </w:tr>
      <w:tr w:rsidR="00BF0C41" w:rsidRPr="00B6379B" w:rsidTr="003C68F5">
        <w:tc>
          <w:tcPr>
            <w:tcW w:w="2972" w:type="dxa"/>
          </w:tcPr>
          <w:p w:rsidR="00BF0C41" w:rsidRDefault="00471F01" w:rsidP="003C68F5">
            <w:r>
              <w:lastRenderedPageBreak/>
              <w:t>Remarques</w:t>
            </w:r>
          </w:p>
        </w:tc>
        <w:tc>
          <w:tcPr>
            <w:tcW w:w="6237" w:type="dxa"/>
          </w:tcPr>
          <w:p w:rsidR="00BF0C41" w:rsidRPr="00E45AA4" w:rsidRDefault="00FC3654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Champ libre avec </w:t>
            </w:r>
            <w:r w:rsidR="00B6379B">
              <w:rPr>
                <w:lang w:val="fr-BE"/>
              </w:rPr>
              <w:t xml:space="preserve">les </w:t>
            </w:r>
            <w:r w:rsidRPr="00E45AA4">
              <w:rPr>
                <w:lang w:val="fr-BE"/>
              </w:rPr>
              <w:t>notes d</w:t>
            </w:r>
            <w:r w:rsidR="00B6379B">
              <w:rPr>
                <w:lang w:val="fr-BE"/>
              </w:rPr>
              <w:t>e l’</w:t>
            </w:r>
            <w:r w:rsidRPr="00E45AA4">
              <w:rPr>
                <w:lang w:val="fr-BE"/>
              </w:rPr>
              <w:t>opérateur</w:t>
            </w:r>
          </w:p>
        </w:tc>
      </w:tr>
      <w:tr w:rsidR="00BF0C41" w:rsidRPr="00B6379B" w:rsidTr="003C68F5">
        <w:tc>
          <w:tcPr>
            <w:tcW w:w="2972" w:type="dxa"/>
          </w:tcPr>
          <w:p w:rsidR="00BF0C41" w:rsidRDefault="00DA646B" w:rsidP="009A1EC7">
            <w:proofErr w:type="spellStart"/>
            <w:r>
              <w:t>Données</w:t>
            </w:r>
            <w:proofErr w:type="spellEnd"/>
            <w:r>
              <w:t xml:space="preserve"> ressources </w:t>
            </w:r>
            <w:proofErr w:type="spellStart"/>
            <w:r>
              <w:t>dispatché</w:t>
            </w:r>
            <w:proofErr w:type="spellEnd"/>
          </w:p>
        </w:tc>
        <w:tc>
          <w:tcPr>
            <w:tcW w:w="6237" w:type="dxa"/>
          </w:tcPr>
          <w:p w:rsidR="003B4F2A" w:rsidRPr="00E45AA4" w:rsidRDefault="00FC3654" w:rsidP="00FC3654">
            <w:pPr>
              <w:rPr>
                <w:lang w:val="fr-BE"/>
              </w:rPr>
            </w:pPr>
            <w:r w:rsidRPr="00E45AA4">
              <w:rPr>
                <w:lang w:val="fr-BE"/>
              </w:rPr>
              <w:t>Nom / Type / Données de l’endroit de départ / Numéro de téléphone…</w:t>
            </w:r>
          </w:p>
        </w:tc>
      </w:tr>
      <w:tr w:rsidR="003B4F2A" w:rsidRPr="00B6379B" w:rsidTr="003C68F5">
        <w:tc>
          <w:tcPr>
            <w:tcW w:w="2972" w:type="dxa"/>
          </w:tcPr>
          <w:p w:rsidR="003B4F2A" w:rsidRPr="00E45AA4" w:rsidRDefault="00DA646B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>Rapports du statu</w:t>
            </w:r>
            <w:r w:rsidR="00B6379B">
              <w:rPr>
                <w:lang w:val="fr-BE"/>
              </w:rPr>
              <w:t>t</w:t>
            </w:r>
            <w:r w:rsidRPr="00E45AA4">
              <w:rPr>
                <w:lang w:val="fr-BE"/>
              </w:rPr>
              <w:t xml:space="preserve"> des ressources</w:t>
            </w:r>
          </w:p>
        </w:tc>
        <w:tc>
          <w:tcPr>
            <w:tcW w:w="6237" w:type="dxa"/>
          </w:tcPr>
          <w:p w:rsidR="003B4F2A" w:rsidRPr="00E45AA4" w:rsidRDefault="00FC3654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>Le moment où une ressource a reçu un certain statut:</w:t>
            </w:r>
          </w:p>
          <w:p w:rsidR="009A1EC7" w:rsidRPr="00E45AA4" w:rsidRDefault="009A1EC7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DP = </w:t>
            </w:r>
            <w:proofErr w:type="spellStart"/>
            <w:r w:rsidRPr="00E45AA4">
              <w:rPr>
                <w:lang w:val="fr-BE"/>
              </w:rPr>
              <w:t>dispatched</w:t>
            </w:r>
            <w:proofErr w:type="spellEnd"/>
          </w:p>
          <w:p w:rsidR="009A1EC7" w:rsidRPr="00E45AA4" w:rsidRDefault="009A1EC7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>ER = en route</w:t>
            </w:r>
          </w:p>
          <w:p w:rsidR="009A1EC7" w:rsidRPr="00E45AA4" w:rsidRDefault="009A1EC7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AR = </w:t>
            </w:r>
            <w:proofErr w:type="spellStart"/>
            <w:r w:rsidRPr="00E45AA4">
              <w:rPr>
                <w:lang w:val="fr-BE"/>
              </w:rPr>
              <w:t>arrival</w:t>
            </w:r>
            <w:proofErr w:type="spellEnd"/>
          </w:p>
          <w:p w:rsidR="009A1EC7" w:rsidRPr="00E45AA4" w:rsidRDefault="009A1EC7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>TR = transport</w:t>
            </w:r>
          </w:p>
          <w:p w:rsidR="009A1EC7" w:rsidRPr="00E45AA4" w:rsidRDefault="009A1EC7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 xml:space="preserve">TA = transport </w:t>
            </w:r>
            <w:proofErr w:type="spellStart"/>
            <w:r w:rsidRPr="00E45AA4">
              <w:rPr>
                <w:lang w:val="fr-BE"/>
              </w:rPr>
              <w:t>arrival</w:t>
            </w:r>
            <w:proofErr w:type="spellEnd"/>
          </w:p>
          <w:p w:rsidR="009A1EC7" w:rsidRPr="00E45AA4" w:rsidRDefault="009A1EC7" w:rsidP="003C68F5">
            <w:pPr>
              <w:rPr>
                <w:lang w:val="en-US"/>
              </w:rPr>
            </w:pPr>
            <w:r w:rsidRPr="00E45AA4">
              <w:rPr>
                <w:lang w:val="en-US"/>
              </w:rPr>
              <w:t>AV = available (</w:t>
            </w:r>
            <w:proofErr w:type="spellStart"/>
            <w:r w:rsidRPr="00E45AA4">
              <w:rPr>
                <w:lang w:val="en-US"/>
              </w:rPr>
              <w:t>radiofonisch</w:t>
            </w:r>
            <w:proofErr w:type="spellEnd"/>
            <w:r w:rsidRPr="00E45AA4">
              <w:rPr>
                <w:lang w:val="en-US"/>
              </w:rPr>
              <w:t>)</w:t>
            </w:r>
          </w:p>
          <w:p w:rsidR="009A1EC7" w:rsidRPr="00E45AA4" w:rsidRDefault="009A1EC7" w:rsidP="003C68F5">
            <w:pPr>
              <w:rPr>
                <w:lang w:val="en-US"/>
              </w:rPr>
            </w:pPr>
            <w:r w:rsidRPr="00E45AA4">
              <w:rPr>
                <w:lang w:val="en-US"/>
              </w:rPr>
              <w:t>AQ = at quarters</w:t>
            </w:r>
          </w:p>
          <w:p w:rsidR="009A1EC7" w:rsidRPr="00E45AA4" w:rsidRDefault="009A1EC7" w:rsidP="003C68F5">
            <w:pPr>
              <w:rPr>
                <w:lang w:val="en-US"/>
              </w:rPr>
            </w:pPr>
            <w:r w:rsidRPr="00E45AA4">
              <w:rPr>
                <w:lang w:val="en-US"/>
              </w:rPr>
              <w:t>OS = out of service</w:t>
            </w:r>
          </w:p>
        </w:tc>
      </w:tr>
      <w:tr w:rsidR="009A1EC7" w:rsidTr="003C68F5">
        <w:tc>
          <w:tcPr>
            <w:tcW w:w="2972" w:type="dxa"/>
          </w:tcPr>
          <w:p w:rsidR="009A1EC7" w:rsidRDefault="00DA646B" w:rsidP="003C68F5"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patients</w:t>
            </w:r>
            <w:proofErr w:type="spellEnd"/>
          </w:p>
        </w:tc>
        <w:tc>
          <w:tcPr>
            <w:tcW w:w="6237" w:type="dxa"/>
          </w:tcPr>
          <w:p w:rsidR="009A1EC7" w:rsidRDefault="009A1EC7" w:rsidP="003C68F5"/>
        </w:tc>
      </w:tr>
      <w:tr w:rsidR="009A1EC7" w:rsidRPr="00B6379B" w:rsidTr="003C68F5">
        <w:tc>
          <w:tcPr>
            <w:tcW w:w="2972" w:type="dxa"/>
          </w:tcPr>
          <w:p w:rsidR="009A1EC7" w:rsidRDefault="00DA646B" w:rsidP="003C68F5">
            <w:proofErr w:type="spellStart"/>
            <w:r>
              <w:t>Données</w:t>
            </w:r>
            <w:proofErr w:type="spellEnd"/>
            <w:r>
              <w:t xml:space="preserve"> </w:t>
            </w:r>
            <w:proofErr w:type="spellStart"/>
            <w:r>
              <w:t>hospitales</w:t>
            </w:r>
            <w:proofErr w:type="spellEnd"/>
          </w:p>
        </w:tc>
        <w:tc>
          <w:tcPr>
            <w:tcW w:w="6237" w:type="dxa"/>
          </w:tcPr>
          <w:p w:rsidR="009A1EC7" w:rsidRPr="00E45AA4" w:rsidRDefault="00FC3654" w:rsidP="003C68F5">
            <w:pPr>
              <w:rPr>
                <w:lang w:val="fr-BE"/>
              </w:rPr>
            </w:pPr>
            <w:r w:rsidRPr="00E45AA4">
              <w:rPr>
                <w:lang w:val="fr-BE"/>
              </w:rPr>
              <w:t>Nom / adresse / numéro de téléphone / spécialisation /…</w:t>
            </w:r>
          </w:p>
        </w:tc>
      </w:tr>
      <w:tr w:rsidR="008A1068" w:rsidTr="003C68F5">
        <w:tc>
          <w:tcPr>
            <w:tcW w:w="2972" w:type="dxa"/>
          </w:tcPr>
          <w:p w:rsidR="008A1068" w:rsidRDefault="00DA646B" w:rsidP="003C68F5">
            <w:proofErr w:type="spellStart"/>
            <w:r>
              <w:t>Données</w:t>
            </w:r>
            <w:proofErr w:type="spellEnd"/>
            <w:r>
              <w:t xml:space="preserve"> opérateur</w:t>
            </w:r>
          </w:p>
        </w:tc>
        <w:tc>
          <w:tcPr>
            <w:tcW w:w="6237" w:type="dxa"/>
          </w:tcPr>
          <w:p w:rsidR="008A1068" w:rsidRDefault="00FC3654" w:rsidP="003C68F5">
            <w:r w:rsidRPr="00FC3654">
              <w:t xml:space="preserve">Nom / </w:t>
            </w:r>
            <w:proofErr w:type="spellStart"/>
            <w:r w:rsidRPr="00FC3654">
              <w:t>poste</w:t>
            </w:r>
            <w:proofErr w:type="spellEnd"/>
            <w:r w:rsidRPr="00FC3654">
              <w:t xml:space="preserve"> de </w:t>
            </w:r>
            <w:proofErr w:type="spellStart"/>
            <w:r w:rsidRPr="00FC3654">
              <w:t>travail</w:t>
            </w:r>
            <w:proofErr w:type="spellEnd"/>
          </w:p>
        </w:tc>
      </w:tr>
    </w:tbl>
    <w:p w:rsidR="00BF0C41" w:rsidRPr="00BF0C41" w:rsidRDefault="00BF0C41" w:rsidP="00BF0C41"/>
    <w:sectPr w:rsidR="00BF0C41" w:rsidRPr="00BF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1F69"/>
    <w:multiLevelType w:val="hybridMultilevel"/>
    <w:tmpl w:val="209EC3BC"/>
    <w:lvl w:ilvl="0" w:tplc="B6160EF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F"/>
    <w:rsid w:val="00050B3F"/>
    <w:rsid w:val="002D6B15"/>
    <w:rsid w:val="002F15ED"/>
    <w:rsid w:val="003B4F2A"/>
    <w:rsid w:val="00471F01"/>
    <w:rsid w:val="006C28FE"/>
    <w:rsid w:val="008A1068"/>
    <w:rsid w:val="00951710"/>
    <w:rsid w:val="00971B9B"/>
    <w:rsid w:val="009A1EC7"/>
    <w:rsid w:val="009C5E4C"/>
    <w:rsid w:val="00AD5FDB"/>
    <w:rsid w:val="00AD6687"/>
    <w:rsid w:val="00B6379B"/>
    <w:rsid w:val="00BC52CD"/>
    <w:rsid w:val="00BF0C41"/>
    <w:rsid w:val="00C40252"/>
    <w:rsid w:val="00CF6755"/>
    <w:rsid w:val="00D640EB"/>
    <w:rsid w:val="00DA646B"/>
    <w:rsid w:val="00DC30BA"/>
    <w:rsid w:val="00E45AA4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7702C3-F577-4FB0-8C5E-9B51A17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50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50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50B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50B3F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C4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30B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15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INTSGDM01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 Bert</dc:creator>
  <cp:keywords/>
  <dc:description/>
  <cp:lastModifiedBy>Bertels Bert</cp:lastModifiedBy>
  <cp:revision>2</cp:revision>
  <cp:lastPrinted>2019-12-18T09:46:00Z</cp:lastPrinted>
  <dcterms:created xsi:type="dcterms:W3CDTF">2019-12-18T10:19:00Z</dcterms:created>
  <dcterms:modified xsi:type="dcterms:W3CDTF">2019-12-18T10:19:00Z</dcterms:modified>
</cp:coreProperties>
</file>